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A86871" w:rsidRDefault="00A86871" w:rsidP="00A86871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A718DC" w:rsidRDefault="00A718DC" w:rsidP="00A718DC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о порядке действий персонала при обнаружении предмета, похожего на взрывное устройство №________</w:t>
      </w: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1. Общие требования безопасности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1.1. </w:t>
      </w:r>
      <w:proofErr w:type="gramStart"/>
      <w:r>
        <w:rPr>
          <w:color w:val="1E2120"/>
          <w:sz w:val="27"/>
          <w:szCs w:val="27"/>
        </w:rPr>
        <w:t>Настоящая </w:t>
      </w:r>
      <w:r>
        <w:rPr>
          <w:rStyle w:val="a5"/>
          <w:rFonts w:ascii="inherit" w:hAnsi="inherit"/>
          <w:color w:val="1E2120"/>
          <w:sz w:val="27"/>
          <w:szCs w:val="27"/>
          <w:bdr w:val="none" w:sz="0" w:space="0" w:color="auto" w:frame="1"/>
        </w:rPr>
        <w:t>инструкция о порядке действий персонала при обнаружении подозрительного предмета, похожего на взрывное устройство</w:t>
      </w:r>
      <w:r>
        <w:rPr>
          <w:color w:val="1E2120"/>
          <w:sz w:val="27"/>
          <w:szCs w:val="27"/>
        </w:rPr>
        <w:t> разработана в соответствии с Федеральным законом Российской Федерации от 6 марта 2006 года № 35-ФЗ «О противодействии терроризму» с изменениями на 26 мая 2021 года, Постановлением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</w:t>
      </w:r>
      <w:proofErr w:type="gramEnd"/>
      <w:r>
        <w:rPr>
          <w:color w:val="1E2120"/>
          <w:sz w:val="27"/>
          <w:szCs w:val="27"/>
        </w:rPr>
        <w:t xml:space="preserve">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  <w:r>
        <w:rPr>
          <w:color w:val="1E2120"/>
          <w:sz w:val="27"/>
          <w:szCs w:val="27"/>
        </w:rPr>
        <w:br/>
        <w:t>1.2. Данная инструкция устанавливает порядок действий персонала школы при обнаружении подозрительного предмета, похожего на взрывное устройство на территории, в помещениях, зданиях и сооружениях образовательной организации, обозначает предупредительные меры безопасности по предотвращению террористических актов перед началом, во время и по окончании занятий.</w:t>
      </w:r>
      <w:r>
        <w:rPr>
          <w:color w:val="1E2120"/>
          <w:sz w:val="27"/>
          <w:szCs w:val="27"/>
        </w:rPr>
        <w:br/>
        <w:t>1.3. Настоящая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инструкция о порядке действий персонала при обнаружении предмета, похожего на взрывное устройство</w:t>
      </w:r>
      <w:r>
        <w:rPr>
          <w:color w:val="1E2120"/>
          <w:sz w:val="27"/>
          <w:szCs w:val="27"/>
        </w:rPr>
        <w:t> разработана для всех работников образовательной организации с целью предотвращения возникновения террористических актов (взрывов).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1.4. 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В качестве комплекса предупредительных мер (мер профилактики) необходимо: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обеспечить пропускной и </w:t>
      </w:r>
      <w:proofErr w:type="spellStart"/>
      <w:r>
        <w:rPr>
          <w:color w:val="1E2120"/>
          <w:sz w:val="27"/>
          <w:szCs w:val="27"/>
        </w:rPr>
        <w:t>внутриобъектовый</w:t>
      </w:r>
      <w:proofErr w:type="spellEnd"/>
      <w:r>
        <w:rPr>
          <w:color w:val="1E2120"/>
          <w:sz w:val="27"/>
          <w:szCs w:val="27"/>
        </w:rPr>
        <w:t xml:space="preserve"> режим, контроль их функционирования;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осуществлять периодическую проверку зданий, сооружений, помещений и территории;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исключить проникновение в образовательную организацию посторонних лиц, нахождение на территории посторонних транспортных средств, размещение посторонними лицами вблизи здания посторонних предметов;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проверять поступающие продукты, товары, оборудование по количеству, состоянию упаковки и т. д.;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освободить от лишних предметов помещения, где расположены вентиляционные установки, склады товароматериальных ценностей;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бесперебойную работу телефонной связи;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осуществлять </w:t>
      </w:r>
      <w:proofErr w:type="gramStart"/>
      <w:r>
        <w:rPr>
          <w:color w:val="1E2120"/>
          <w:sz w:val="27"/>
          <w:szCs w:val="27"/>
        </w:rPr>
        <w:t>контроль за</w:t>
      </w:r>
      <w:proofErr w:type="gramEnd"/>
      <w:r>
        <w:rPr>
          <w:color w:val="1E2120"/>
          <w:sz w:val="27"/>
          <w:szCs w:val="27"/>
        </w:rPr>
        <w:t xml:space="preserve"> состоянием помещений, используемых для проведения мероприятий с массовым пребыванием людей;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закрывать и опечатывать чердачные и подвальные помещения;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проверить все пустующие помещения в образовательной организации;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разработать план эвакуации детей и персонала;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подготовить средства оповещения обучающихся (воспитанников) и сотрудников образовательной организации;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проводить тщательный подбор сотрудников, в частности обслуживающего персонала (дежурных, сторожей, уборщиков, дворников и др.);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организовать подготовку сотрудников образовательной организации совместно с правоохранительными органами, путем практических занятий по действиям при обнаружении предмета, похожего на взрывное устройство, в условиях проявления терроризма;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регулярное удаление из помещений мусора, не допускать его скопления на территории образовательной организации;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проинструктировать персонал образовательной организации о том, что запрещается принимать на хранение от посторонних лиц какие – либо предметы и вещи;</w:t>
      </w:r>
    </w:p>
    <w:p w:rsidR="00A718DC" w:rsidRDefault="00A718DC" w:rsidP="00A718DC">
      <w:pPr>
        <w:numPr>
          <w:ilvl w:val="0"/>
          <w:numId w:val="4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довести до всего персонала образовательной организации порядок действий при обнаружении подозрительных предметов, похожих на взрывное устройство, установленный данной инструкцией.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1.5. Всем сотрудникам необходимо обращать внимание на незнакомых людей и людей, ведущих себя подозрительно, в помещениях и на территории образовательной организации, сообщать об этом охранникам, дежурному администратору, прямому руководителю или уполномоченному руководителем лицу.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1.6. Обращать внимание на подозрительные и незнакомые предметы, вещи и устройства, извещать об их выявлении прямого руководителя (уполномоченное руководителем лицо). Принимать во внимание то, что в качестве маскировки для взрывных устройств могут быть использованы обычные бытовые предметы: сумки, пакеты, свертки, коробки, игрушки, кошельки, банки из-под напитков и т.п.</w:t>
      </w:r>
      <w:r>
        <w:rPr>
          <w:color w:val="1E2120"/>
          <w:sz w:val="27"/>
          <w:szCs w:val="27"/>
        </w:rPr>
        <w:br/>
        <w:t>1.7. Не предпринимайте самостоятельно никаких действий с взрывными устройствами или с предметами, подозрительными на взрывное устройство, - это может привести к их взрыву, многочисленным жертвам и разрушениям.</w:t>
      </w:r>
    </w:p>
    <w:p w:rsidR="00A718DC" w:rsidRDefault="00A718DC" w:rsidP="00A718DC">
      <w:pPr>
        <w:shd w:val="clear" w:color="auto" w:fill="FFFFFF"/>
        <w:jc w:val="both"/>
        <w:textAlignment w:val="baseline"/>
        <w:rPr>
          <w:rFonts w:ascii="inherit" w:hAnsi="inherit"/>
          <w:color w:val="1E2120"/>
        </w:rPr>
      </w:pPr>
    </w:p>
    <w:p w:rsidR="00A718DC" w:rsidRDefault="00A718DC" w:rsidP="00A718DC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2. Меры безопасности перед началом занятий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Сотрудники охраны, сторож:</w:t>
      </w:r>
    </w:p>
    <w:p w:rsidR="00A718DC" w:rsidRDefault="00A718DC" w:rsidP="00A718DC">
      <w:pPr>
        <w:numPr>
          <w:ilvl w:val="0"/>
          <w:numId w:val="4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осуществляют обход здания образовательной организации с целью выявления взлома дверей, разбитых окон, следов проникновения в здание и на территорию </w:t>
      </w:r>
      <w:r>
        <w:rPr>
          <w:color w:val="1E2120"/>
          <w:sz w:val="27"/>
          <w:szCs w:val="27"/>
        </w:rPr>
        <w:lastRenderedPageBreak/>
        <w:t>образовательной организации (повреждение ограждения), обнаружения подозрительных предметов, устройств и вещей;</w:t>
      </w:r>
    </w:p>
    <w:p w:rsidR="00A718DC" w:rsidRDefault="00A718DC" w:rsidP="00A718DC">
      <w:pPr>
        <w:numPr>
          <w:ilvl w:val="0"/>
          <w:numId w:val="4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осуществляют контроль совместно с заведующим производством (шеф-поваром) сопроводительной документации, осмотр и пропуск автотранспортных средств, подвозящих продукты питания;</w:t>
      </w:r>
    </w:p>
    <w:p w:rsidR="00A718DC" w:rsidRDefault="00A718DC" w:rsidP="00A718DC">
      <w:pPr>
        <w:numPr>
          <w:ilvl w:val="0"/>
          <w:numId w:val="4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осуществляют пропускной режим;</w:t>
      </w:r>
    </w:p>
    <w:p w:rsidR="00A718DC" w:rsidRDefault="00A718DC" w:rsidP="00A718DC">
      <w:pPr>
        <w:numPr>
          <w:ilvl w:val="0"/>
          <w:numId w:val="4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допускают в образовательную организацию посторонних людей;</w:t>
      </w:r>
    </w:p>
    <w:p w:rsidR="00A718DC" w:rsidRDefault="00A718DC" w:rsidP="00A718DC">
      <w:pPr>
        <w:numPr>
          <w:ilvl w:val="0"/>
          <w:numId w:val="4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обращают внимание на объемные сумки, подозрительные вещи, коробки;</w:t>
      </w:r>
    </w:p>
    <w:p w:rsidR="00A718DC" w:rsidRDefault="00A718DC" w:rsidP="00A718DC">
      <w:pPr>
        <w:numPr>
          <w:ilvl w:val="0"/>
          <w:numId w:val="4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допускают нахождение сумок, пакетов и иных вещей посетителей на входе в образовательную организацию.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2.2. Дворник перед уборкой территории осуществляет обход и осмотр территории вокруг здания образовательной организации на отсутствие подозрительных предметов, устройств и вещей, выявляет повреждения ограждения.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2.3. Дежурный педагогический работник перед </w:t>
      </w:r>
      <w:proofErr w:type="spellStart"/>
      <w:r>
        <w:rPr>
          <w:color w:val="1E2120"/>
          <w:sz w:val="27"/>
          <w:szCs w:val="27"/>
        </w:rPr>
        <w:t>заступлением</w:t>
      </w:r>
      <w:proofErr w:type="spellEnd"/>
      <w:r>
        <w:rPr>
          <w:color w:val="1E2120"/>
          <w:sz w:val="27"/>
          <w:szCs w:val="27"/>
        </w:rPr>
        <w:t xml:space="preserve"> на дежурство осуществляет обход и осмотр помещений (коридоры, вестибюли, рекреации, лестничные пролеты) на отсутствие подозрительных предметов, устройств и вещей.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2.4. Педагогические работники при открытии рабочих кабинетов, кабинетов и помещений для занятий осуществляют их осмотр на отсутствие подозрительных предметов, устройств и вещей.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2.5. Обслуживающий персонал при открытии подсобных помещений, туалетных комнат, складов и иных помещений, являющихся рабочим местом, осуществляют их осмотр на отсутствие подозрительных предметов, вещей и устройств.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2.6. Лицо, ответственное за проведение массового мероприятия, непосредственно до его проведения внимательно проверяет актовый зал или иное помещение проведения мероприятия на предмет отсутствия подозрительных предметов.</w:t>
      </w:r>
    </w:p>
    <w:p w:rsidR="00A718DC" w:rsidRDefault="00A718DC" w:rsidP="00A718DC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3. Меры безопасности во время занятий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3.1. Дежурный педагогический работник периодически осуществляет обход и осмотр коридоров, лестничных пролетов, вестибюлей и рекреаций на отсутствие подозрительных предметов, устройств и вещей.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3.2. Дворник во время работы следит за отсутствием подозрительных предметов и устройств на территории образовательной организации, а при наличии посторонних людей на территории сообщает руководителю образовательной организации.</w:t>
      </w:r>
      <w:r>
        <w:rPr>
          <w:color w:val="1E2120"/>
          <w:sz w:val="27"/>
          <w:szCs w:val="27"/>
        </w:rPr>
        <w:br/>
        <w:t>3.3. Педагогические работники при перемещении в иные кабинеты и помещения следят за отсутствием подозрительных предметов, вещей и устройств.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3.4. Обслуживающий персонал во время осуществления работ в зданиях, сооружениях и помещениях образовательной организации следит за отсутствием подозрительных предметов, вещей и устройств.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3.5. 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 xml:space="preserve"> В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ахтер, сторож:</w:t>
      </w:r>
    </w:p>
    <w:p w:rsidR="00A718DC" w:rsidRDefault="00A718DC" w:rsidP="00A718DC">
      <w:pPr>
        <w:numPr>
          <w:ilvl w:val="0"/>
          <w:numId w:val="4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осуществляют пропускной режим;</w:t>
      </w:r>
    </w:p>
    <w:p w:rsidR="00A718DC" w:rsidRDefault="00A718DC" w:rsidP="00A718DC">
      <w:pPr>
        <w:numPr>
          <w:ilvl w:val="0"/>
          <w:numId w:val="4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осуществляют контроль совместно с заместителем по административно-хозяйственной части сопроводительной документации, осмотр и пропуск автотранспортных средств, подвозящих ТМЦ;</w:t>
      </w:r>
    </w:p>
    <w:p w:rsidR="00A718DC" w:rsidRDefault="00A718DC" w:rsidP="00A718DC">
      <w:pPr>
        <w:numPr>
          <w:ilvl w:val="0"/>
          <w:numId w:val="4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допускают в образовательную организацию посторонних людей;</w:t>
      </w:r>
    </w:p>
    <w:p w:rsidR="00A718DC" w:rsidRDefault="00A718DC" w:rsidP="00A718DC">
      <w:pPr>
        <w:numPr>
          <w:ilvl w:val="0"/>
          <w:numId w:val="4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обращают внимание на объемные сумки и подозрительные вещи;</w:t>
      </w:r>
    </w:p>
    <w:p w:rsidR="00A718DC" w:rsidRDefault="00A718DC" w:rsidP="00A718DC">
      <w:pPr>
        <w:numPr>
          <w:ilvl w:val="0"/>
          <w:numId w:val="4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допускают нахождение сумок, пакетов и иных вещей посетителей на входе в образовательную организацию.</w:t>
      </w:r>
    </w:p>
    <w:p w:rsidR="00A718DC" w:rsidRP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3.6. Всем сотрудникам и работникам образовательной организации запрещено принимать на хранение от посторонних лиц какие-либо предметы и вещи, принимать с целью передачи иным сотрудникам или обучающимся (воспитанникам) от неизвестных лиц какие-либо предметы и вещи.</w:t>
      </w:r>
    </w:p>
    <w:p w:rsidR="00A718DC" w:rsidRDefault="00A718DC" w:rsidP="00A718DC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4. Требования безопасности при обнаружении подозрительного предмета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4.1. 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Признаки, которые могут указывать на наличие взрывного устройства:</w:t>
      </w:r>
    </w:p>
    <w:p w:rsidR="00A718DC" w:rsidRDefault="00A718DC" w:rsidP="00A718DC">
      <w:pPr>
        <w:numPr>
          <w:ilvl w:val="0"/>
          <w:numId w:val="4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наличие на обнаруженном предмете проводов, веревок, </w:t>
      </w:r>
      <w:proofErr w:type="spellStart"/>
      <w:r>
        <w:rPr>
          <w:color w:val="1E2120"/>
          <w:sz w:val="27"/>
          <w:szCs w:val="27"/>
        </w:rPr>
        <w:t>изоленты</w:t>
      </w:r>
      <w:proofErr w:type="spellEnd"/>
      <w:r>
        <w:rPr>
          <w:color w:val="1E2120"/>
          <w:sz w:val="27"/>
          <w:szCs w:val="27"/>
        </w:rPr>
        <w:t>;</w:t>
      </w:r>
    </w:p>
    <w:p w:rsidR="00A718DC" w:rsidRDefault="00A718DC" w:rsidP="00A718DC">
      <w:pPr>
        <w:numPr>
          <w:ilvl w:val="0"/>
          <w:numId w:val="4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подозрительные звуки, щелчки, тиканье часов, издаваемые предметов;</w:t>
      </w:r>
    </w:p>
    <w:p w:rsidR="00A718DC" w:rsidRDefault="00A718DC" w:rsidP="00A718DC">
      <w:pPr>
        <w:numPr>
          <w:ilvl w:val="0"/>
          <w:numId w:val="4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от предмета исходит характерный запах миндаля или другой необычный запах.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4.2. 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Причины, служащие поводом для опасения:</w:t>
      </w:r>
    </w:p>
    <w:p w:rsidR="00A718DC" w:rsidRDefault="00A718DC" w:rsidP="00A718DC">
      <w:pPr>
        <w:numPr>
          <w:ilvl w:val="0"/>
          <w:numId w:val="4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нахождение подозрительных лиц до обнаружения этого предмета;</w:t>
      </w:r>
    </w:p>
    <w:p w:rsidR="00A718DC" w:rsidRDefault="00A718DC" w:rsidP="00A718DC">
      <w:pPr>
        <w:numPr>
          <w:ilvl w:val="0"/>
          <w:numId w:val="4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угрозы лично, по телефону или в почтовых отправлениях.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4.3. 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Действия при обнаружении подозрительного предмета, предмета похожего на взрывное устройство: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категорически запрещается подходить, прикасаться, передвигать или переносить, встряхивать или вскрывать подозрительные предметы;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запрещено пользоваться средствами радиосвязи, в том числе мобильными телефонами, вблизи обнаруженного подозрительного предмета;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запрещено оказывать температурное, звуковое, световое, механическое, электромагнитное и прочие воздействия на подозрительные предметы;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пытаться самостоятельно разминировать взрывное устройство;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немедленно сообщить об обнаружении подозрительного предмета руководителю образовательной организации (уполномоченному руководителем лицу) и действовать согласно его указаниям и положениям настоящей инструкции;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зафиксировать время и место обнаружения подозрительного предмета;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освободить от людей опасную зону в радиусе не менее 100 м;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коридора);</w:t>
      </w:r>
    </w:p>
    <w:p w:rsidR="00A718DC" w:rsidRDefault="00A718DC" w:rsidP="00A718DC">
      <w:pPr>
        <w:numPr>
          <w:ilvl w:val="0"/>
          <w:numId w:val="4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>
        <w:rPr>
          <w:color w:val="1E2120"/>
          <w:sz w:val="27"/>
          <w:szCs w:val="27"/>
        </w:rPr>
        <w:t>взрыво</w:t>
      </w:r>
      <w:proofErr w:type="spellEnd"/>
      <w:r>
        <w:rPr>
          <w:color w:val="1E2120"/>
          <w:sz w:val="27"/>
          <w:szCs w:val="27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</w:t>
      </w:r>
      <w:proofErr w:type="spellStart"/>
      <w:r>
        <w:rPr>
          <w:color w:val="1E2120"/>
          <w:sz w:val="27"/>
          <w:szCs w:val="27"/>
        </w:rPr>
        <w:t>изолента</w:t>
      </w:r>
      <w:proofErr w:type="spellEnd"/>
      <w:r>
        <w:rPr>
          <w:color w:val="1E2120"/>
          <w:sz w:val="27"/>
          <w:szCs w:val="27"/>
        </w:rPr>
        <w:t>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4.4. 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Действия руководителя образовательной организации (уполномоченного им лица) при получении сообщения об обнаружении предмета похожего на взрывное устройство: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на расстоянии охрану подозрительного предмета;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убедиться, что данный обнаруженный предмет по признакам указывает на взрывное устройство;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proofErr w:type="gramStart"/>
      <w:r>
        <w:rPr>
          <w:color w:val="1E2120"/>
          <w:sz w:val="27"/>
          <w:szCs w:val="27"/>
        </w:rPr>
        <w:lastRenderedPageBreak/>
        <w:t>при обнаружении угрозы совершения террористического акта (взрывного устройства), получении информации (в том числе анонимной) об угрозе совершения террористического акта в образовательной организации или на ее территории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</w:t>
      </w:r>
      <w:proofErr w:type="gramEnd"/>
      <w:r>
        <w:rPr>
          <w:color w:val="1E2120"/>
          <w:sz w:val="27"/>
          <w:szCs w:val="27"/>
        </w:rPr>
        <w:t xml:space="preserve"> Федерации по делам гражданской обороны, чрезвычайным ситуациям и ликвидации последствий стихийных бедствий по месту нахождения образовательной организации, а также орган, являющийся правообладателем объекта, и вышестоящий орган;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информировании сообщить: свою фамилию, имя, отчество и занимаемую должность; наименование образовательной организации и его точный адрес; дату и время обнаружения взрывного устройства, получения информации об угрозе совершения террористического акта; описание взрывного устройства, характер информации об угрозе совершения террористического акта; количество находящихся в образовательной организации людей;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зафиксировать (записать) фамилию, имя, отчество, занимаемую должность лица, принявшего информацию, а также дату и время ее передачи;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обеспечивает оповещение работников, обучающихся (воспитанников) и иных лиц, находящихся в образовательной организации, об угрозе совершения террористического акта;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обеспечивает безопасную и беспрепятственную эвакуацию работников, обучающихся (воспитанников) и иных лиц, находящихся в образовательной организации;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обеспечивает усиление охраны и контроля пропускного и </w:t>
      </w:r>
      <w:proofErr w:type="spellStart"/>
      <w:r>
        <w:rPr>
          <w:color w:val="1E2120"/>
          <w:sz w:val="27"/>
          <w:szCs w:val="27"/>
        </w:rPr>
        <w:t>внутриобъектового</w:t>
      </w:r>
      <w:proofErr w:type="spellEnd"/>
      <w:r>
        <w:rPr>
          <w:color w:val="1E2120"/>
          <w:sz w:val="27"/>
          <w:szCs w:val="27"/>
        </w:rPr>
        <w:t xml:space="preserve"> режимов, а также прекращение доступа людей и транспортных средств на территории и в здание образовательной организации;</w:t>
      </w:r>
    </w:p>
    <w:p w:rsidR="00A718DC" w:rsidRDefault="00A718DC" w:rsidP="00A718DC">
      <w:pPr>
        <w:numPr>
          <w:ilvl w:val="0"/>
          <w:numId w:val="4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обеспечивает беспрепятственный доступ в образовательную организацию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718DC" w:rsidRDefault="00A718DC" w:rsidP="00A718DC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4.5. При охране подозрительного предмета находиться, по возможности, за предметами, обеспечивающими защиту (угол здания, дерево, автомашина и т. д.), и вести наблюдение.</w:t>
      </w:r>
    </w:p>
    <w:p w:rsidR="00A718DC" w:rsidRDefault="00A718DC" w:rsidP="00A718DC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5. Меры безопасности по окончании занятий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5.1. Дежурный администратор (дежурный педагогический работник) по завершению занятий осуществляет обход и осмотр помещений (коридоры, вестибюли, рекреации, лестничные пролеты), обращает внимание на подозрительные предметы.</w:t>
      </w:r>
      <w:r>
        <w:rPr>
          <w:color w:val="1E2120"/>
          <w:sz w:val="27"/>
          <w:szCs w:val="27"/>
        </w:rPr>
        <w:br/>
        <w:t>5.2. Педагогические работники перед закрытием кабинетов для занятий осматривают их на отсутствие подозрительных предметов, вещей и устройств.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5.3. Обслуживающий персонал по окончании работы осматривает рабочие места на отсутствие подозрительных предметов, вещей и устройств.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5.4. 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Сотрудники охраны, сторожа:</w:t>
      </w:r>
    </w:p>
    <w:p w:rsidR="00A718DC" w:rsidRDefault="00A718DC" w:rsidP="00A718DC">
      <w:pPr>
        <w:numPr>
          <w:ilvl w:val="0"/>
          <w:numId w:val="5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согласно графику осуществляют обход помещений и территории образовательной организации с целью выявления подозрительных предметов, сумок, коробок, пакетов, устройств, а также забытых вещей;</w:t>
      </w:r>
    </w:p>
    <w:p w:rsidR="00A718DC" w:rsidRDefault="00A718DC" w:rsidP="00A718DC">
      <w:pPr>
        <w:numPr>
          <w:ilvl w:val="0"/>
          <w:numId w:val="5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допускают в здание образовательной организации и на ее территорию посторонних людей;</w:t>
      </w:r>
    </w:p>
    <w:p w:rsidR="00A718DC" w:rsidRDefault="00A718DC" w:rsidP="00A718DC">
      <w:pPr>
        <w:numPr>
          <w:ilvl w:val="0"/>
          <w:numId w:val="5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осуществляют закрытие дверей на ключ.</w:t>
      </w:r>
    </w:p>
    <w:p w:rsidR="00A718DC" w:rsidRDefault="00A718DC" w:rsidP="00A718DC">
      <w:p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Заместитель руководителя по безопасности ___________ /___________________/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 xml:space="preserve">С инструкцией </w:t>
      </w:r>
      <w:proofErr w:type="gramStart"/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ознакомлен</w:t>
      </w:r>
      <w:proofErr w:type="gramEnd"/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 xml:space="preserve"> (а)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lastRenderedPageBreak/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«___»__________202__г. ___________ /____________________/</w:t>
      </w: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A718DC" w:rsidRDefault="00A718DC" w:rsidP="00A718DC">
      <w:pPr>
        <w:rPr>
          <w:sz w:val="28"/>
          <w:szCs w:val="28"/>
        </w:rPr>
      </w:pPr>
    </w:p>
    <w:p w:rsidR="00A718DC" w:rsidRDefault="00A718DC" w:rsidP="00A718DC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:rsidR="00D4300D" w:rsidRDefault="00D4300D" w:rsidP="008A2A7D">
      <w:pPr>
        <w:rPr>
          <w:sz w:val="28"/>
          <w:szCs w:val="28"/>
        </w:rPr>
      </w:pPr>
    </w:p>
    <w:sectPr w:rsidR="00D4300D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A3A"/>
    <w:multiLevelType w:val="multilevel"/>
    <w:tmpl w:val="170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07FB2"/>
    <w:multiLevelType w:val="multilevel"/>
    <w:tmpl w:val="53E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F710E"/>
    <w:multiLevelType w:val="multilevel"/>
    <w:tmpl w:val="D50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02271"/>
    <w:multiLevelType w:val="multilevel"/>
    <w:tmpl w:val="F75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D558E3"/>
    <w:multiLevelType w:val="multilevel"/>
    <w:tmpl w:val="86DC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A4ECE"/>
    <w:multiLevelType w:val="multilevel"/>
    <w:tmpl w:val="E4A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A805B9"/>
    <w:multiLevelType w:val="multilevel"/>
    <w:tmpl w:val="6B8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50364C"/>
    <w:multiLevelType w:val="multilevel"/>
    <w:tmpl w:val="701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9872AB"/>
    <w:multiLevelType w:val="multilevel"/>
    <w:tmpl w:val="C41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9248FE"/>
    <w:multiLevelType w:val="multilevel"/>
    <w:tmpl w:val="E6B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0A369F"/>
    <w:multiLevelType w:val="multilevel"/>
    <w:tmpl w:val="7A8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1239BB"/>
    <w:multiLevelType w:val="multilevel"/>
    <w:tmpl w:val="D3F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BA55BA"/>
    <w:multiLevelType w:val="multilevel"/>
    <w:tmpl w:val="33FC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6A2CB4"/>
    <w:multiLevelType w:val="multilevel"/>
    <w:tmpl w:val="7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1A0641"/>
    <w:multiLevelType w:val="multilevel"/>
    <w:tmpl w:val="1EC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3B71CC"/>
    <w:multiLevelType w:val="multilevel"/>
    <w:tmpl w:val="F68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6E125D"/>
    <w:multiLevelType w:val="multilevel"/>
    <w:tmpl w:val="411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A61E1C"/>
    <w:multiLevelType w:val="multilevel"/>
    <w:tmpl w:val="BC0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5D688D"/>
    <w:multiLevelType w:val="multilevel"/>
    <w:tmpl w:val="4DC0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FB0EC9"/>
    <w:multiLevelType w:val="multilevel"/>
    <w:tmpl w:val="B8F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D76013"/>
    <w:multiLevelType w:val="multilevel"/>
    <w:tmpl w:val="1D6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CA1D52"/>
    <w:multiLevelType w:val="multilevel"/>
    <w:tmpl w:val="14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9D3240"/>
    <w:multiLevelType w:val="multilevel"/>
    <w:tmpl w:val="0EC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2850D2"/>
    <w:multiLevelType w:val="multilevel"/>
    <w:tmpl w:val="B26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F0636"/>
    <w:multiLevelType w:val="multilevel"/>
    <w:tmpl w:val="CF4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8D7D2C"/>
    <w:multiLevelType w:val="multilevel"/>
    <w:tmpl w:val="991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0C6C5C"/>
    <w:multiLevelType w:val="multilevel"/>
    <w:tmpl w:val="856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484C64"/>
    <w:multiLevelType w:val="multilevel"/>
    <w:tmpl w:val="ACB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8D0627"/>
    <w:multiLevelType w:val="multilevel"/>
    <w:tmpl w:val="8A86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4F26CD"/>
    <w:multiLevelType w:val="multilevel"/>
    <w:tmpl w:val="7C0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F72EA2"/>
    <w:multiLevelType w:val="multilevel"/>
    <w:tmpl w:val="58D8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5F2F38"/>
    <w:multiLevelType w:val="multilevel"/>
    <w:tmpl w:val="4BE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A50314"/>
    <w:multiLevelType w:val="multilevel"/>
    <w:tmpl w:val="66B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D72B3C"/>
    <w:multiLevelType w:val="multilevel"/>
    <w:tmpl w:val="97A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132284"/>
    <w:multiLevelType w:val="multilevel"/>
    <w:tmpl w:val="935A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F54415"/>
    <w:multiLevelType w:val="multilevel"/>
    <w:tmpl w:val="25A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1877D1"/>
    <w:multiLevelType w:val="multilevel"/>
    <w:tmpl w:val="D63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FD2BF4"/>
    <w:multiLevelType w:val="multilevel"/>
    <w:tmpl w:val="E59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421288"/>
    <w:multiLevelType w:val="multilevel"/>
    <w:tmpl w:val="3BD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0F38A4"/>
    <w:multiLevelType w:val="multilevel"/>
    <w:tmpl w:val="2F8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5970BFC"/>
    <w:multiLevelType w:val="multilevel"/>
    <w:tmpl w:val="DCE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69A6538"/>
    <w:multiLevelType w:val="multilevel"/>
    <w:tmpl w:val="AAF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F9408C"/>
    <w:multiLevelType w:val="multilevel"/>
    <w:tmpl w:val="16D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9F338E"/>
    <w:multiLevelType w:val="multilevel"/>
    <w:tmpl w:val="FEC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4805DD"/>
    <w:multiLevelType w:val="multilevel"/>
    <w:tmpl w:val="630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C4069E"/>
    <w:multiLevelType w:val="multilevel"/>
    <w:tmpl w:val="1D8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8214EDE"/>
    <w:multiLevelType w:val="multilevel"/>
    <w:tmpl w:val="ADB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8220E4B"/>
    <w:multiLevelType w:val="multilevel"/>
    <w:tmpl w:val="213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BA1751"/>
    <w:multiLevelType w:val="multilevel"/>
    <w:tmpl w:val="6DE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7D5D74"/>
    <w:multiLevelType w:val="multilevel"/>
    <w:tmpl w:val="D4C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6"/>
  </w:num>
  <w:num w:numId="3">
    <w:abstractNumId w:val="5"/>
  </w:num>
  <w:num w:numId="4">
    <w:abstractNumId w:val="21"/>
  </w:num>
  <w:num w:numId="5">
    <w:abstractNumId w:val="12"/>
  </w:num>
  <w:num w:numId="6">
    <w:abstractNumId w:val="19"/>
  </w:num>
  <w:num w:numId="7">
    <w:abstractNumId w:val="34"/>
  </w:num>
  <w:num w:numId="8">
    <w:abstractNumId w:val="39"/>
  </w:num>
  <w:num w:numId="9">
    <w:abstractNumId w:val="23"/>
  </w:num>
  <w:num w:numId="10">
    <w:abstractNumId w:val="22"/>
  </w:num>
  <w:num w:numId="11">
    <w:abstractNumId w:val="0"/>
  </w:num>
  <w:num w:numId="12">
    <w:abstractNumId w:val="42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2"/>
  </w:num>
  <w:num w:numId="18">
    <w:abstractNumId w:val="46"/>
  </w:num>
  <w:num w:numId="19">
    <w:abstractNumId w:val="16"/>
  </w:num>
  <w:num w:numId="20">
    <w:abstractNumId w:val="38"/>
  </w:num>
  <w:num w:numId="21">
    <w:abstractNumId w:val="9"/>
  </w:num>
  <w:num w:numId="22">
    <w:abstractNumId w:val="4"/>
  </w:num>
  <w:num w:numId="23">
    <w:abstractNumId w:val="6"/>
  </w:num>
  <w:num w:numId="24">
    <w:abstractNumId w:val="33"/>
  </w:num>
  <w:num w:numId="25">
    <w:abstractNumId w:val="36"/>
  </w:num>
  <w:num w:numId="26">
    <w:abstractNumId w:val="32"/>
  </w:num>
  <w:num w:numId="27">
    <w:abstractNumId w:val="47"/>
  </w:num>
  <w:num w:numId="28">
    <w:abstractNumId w:val="28"/>
  </w:num>
  <w:num w:numId="29">
    <w:abstractNumId w:val="37"/>
  </w:num>
  <w:num w:numId="30">
    <w:abstractNumId w:val="17"/>
  </w:num>
  <w:num w:numId="31">
    <w:abstractNumId w:val="20"/>
  </w:num>
  <w:num w:numId="32">
    <w:abstractNumId w:val="49"/>
  </w:num>
  <w:num w:numId="33">
    <w:abstractNumId w:val="13"/>
  </w:num>
  <w:num w:numId="34">
    <w:abstractNumId w:val="11"/>
  </w:num>
  <w:num w:numId="35">
    <w:abstractNumId w:val="41"/>
  </w:num>
  <w:num w:numId="36">
    <w:abstractNumId w:val="24"/>
  </w:num>
  <w:num w:numId="37">
    <w:abstractNumId w:val="27"/>
  </w:num>
  <w:num w:numId="38">
    <w:abstractNumId w:val="7"/>
  </w:num>
  <w:num w:numId="39">
    <w:abstractNumId w:val="14"/>
  </w:num>
  <w:num w:numId="40">
    <w:abstractNumId w:val="29"/>
  </w:num>
  <w:num w:numId="41">
    <w:abstractNumId w:val="10"/>
  </w:num>
  <w:num w:numId="42">
    <w:abstractNumId w:val="43"/>
  </w:num>
  <w:num w:numId="43">
    <w:abstractNumId w:val="40"/>
  </w:num>
  <w:num w:numId="44">
    <w:abstractNumId w:val="31"/>
  </w:num>
  <w:num w:numId="45">
    <w:abstractNumId w:val="1"/>
  </w:num>
  <w:num w:numId="46">
    <w:abstractNumId w:val="30"/>
  </w:num>
  <w:num w:numId="47">
    <w:abstractNumId w:val="44"/>
  </w:num>
  <w:num w:numId="48">
    <w:abstractNumId w:val="48"/>
  </w:num>
  <w:num w:numId="49">
    <w:abstractNumId w:val="45"/>
  </w:num>
  <w:num w:numId="50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100137"/>
    <w:rsid w:val="002263DA"/>
    <w:rsid w:val="00392988"/>
    <w:rsid w:val="004932DA"/>
    <w:rsid w:val="004A7F10"/>
    <w:rsid w:val="004D7C7A"/>
    <w:rsid w:val="004F4F4D"/>
    <w:rsid w:val="005E5C2F"/>
    <w:rsid w:val="00610D5E"/>
    <w:rsid w:val="006263C3"/>
    <w:rsid w:val="006D5768"/>
    <w:rsid w:val="00714C73"/>
    <w:rsid w:val="008554AD"/>
    <w:rsid w:val="008A2A7D"/>
    <w:rsid w:val="008A6EA5"/>
    <w:rsid w:val="008B514C"/>
    <w:rsid w:val="009448E0"/>
    <w:rsid w:val="00A718DC"/>
    <w:rsid w:val="00A86871"/>
    <w:rsid w:val="00BE7767"/>
    <w:rsid w:val="00C07141"/>
    <w:rsid w:val="00C15C1E"/>
    <w:rsid w:val="00C560EA"/>
    <w:rsid w:val="00D4300D"/>
    <w:rsid w:val="00D7349D"/>
    <w:rsid w:val="00D878B2"/>
    <w:rsid w:val="00DA7B61"/>
    <w:rsid w:val="00DC585E"/>
    <w:rsid w:val="00DD4C5D"/>
    <w:rsid w:val="00DF7735"/>
    <w:rsid w:val="00E96604"/>
    <w:rsid w:val="00EB64B0"/>
    <w:rsid w:val="00EC7AB2"/>
    <w:rsid w:val="00F2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BEDD-4A4E-49AF-A4F6-7EAE807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2022-08-30T15:17:00Z</dcterms:created>
  <dcterms:modified xsi:type="dcterms:W3CDTF">2022-08-30T15:17:00Z</dcterms:modified>
</cp:coreProperties>
</file>